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19" w:rsidRPr="007A275D" w:rsidRDefault="00F33E19" w:rsidP="00F33E19">
      <w:pPr>
        <w:pStyle w:val="Heading1"/>
        <w:rPr>
          <w:sz w:val="32"/>
          <w:szCs w:val="32"/>
        </w:rPr>
      </w:pPr>
      <w:r w:rsidRPr="007A275D">
        <w:rPr>
          <w:sz w:val="32"/>
          <w:szCs w:val="32"/>
          <w:u w:val="single"/>
        </w:rPr>
        <w:t>Synthesis Seminar Preparation Activity</w:t>
      </w:r>
      <w:r w:rsidRPr="007A275D">
        <w:rPr>
          <w:sz w:val="32"/>
          <w:szCs w:val="32"/>
        </w:rPr>
        <w:t xml:space="preserve">: The </w:t>
      </w:r>
      <w:r>
        <w:rPr>
          <w:sz w:val="32"/>
          <w:szCs w:val="32"/>
        </w:rPr>
        <w:t>Romantic Period</w:t>
      </w:r>
    </w:p>
    <w:p w:rsidR="00F33E19" w:rsidRPr="002D7E5B" w:rsidRDefault="00F33E19" w:rsidP="00F33E19">
      <w:pPr>
        <w:rPr>
          <w:sz w:val="22"/>
          <w:szCs w:val="22"/>
        </w:rPr>
      </w:pPr>
    </w:p>
    <w:p w:rsidR="00F33E19" w:rsidRPr="002D7E5B" w:rsidRDefault="00F33E19" w:rsidP="00F33E19">
      <w:pPr>
        <w:rPr>
          <w:b/>
          <w:sz w:val="22"/>
          <w:szCs w:val="22"/>
        </w:rPr>
      </w:pPr>
      <w:r w:rsidRPr="002D7E5B">
        <w:rPr>
          <w:b/>
          <w:sz w:val="22"/>
          <w:szCs w:val="22"/>
          <w:u w:val="single"/>
        </w:rPr>
        <w:t>Seminar Focus</w:t>
      </w:r>
      <w:r w:rsidRPr="002D7E5B">
        <w:rPr>
          <w:b/>
          <w:sz w:val="22"/>
          <w:szCs w:val="22"/>
        </w:rPr>
        <w:t xml:space="preserve"> </w:t>
      </w:r>
    </w:p>
    <w:p w:rsidR="00F33E19" w:rsidRPr="002D7E5B" w:rsidRDefault="00F33E19" w:rsidP="00F33E19">
      <w:pPr>
        <w:rPr>
          <w:sz w:val="22"/>
          <w:szCs w:val="22"/>
        </w:rPr>
      </w:pPr>
      <w:r w:rsidRPr="002D7E5B">
        <w:rPr>
          <w:sz w:val="22"/>
          <w:szCs w:val="22"/>
        </w:rPr>
        <w:t xml:space="preserve">Through an examination of direct evidence taken from the art and literature of and about the Romantic Period, we will attempt to discover, during our seminar discussions, shared stylistic choices, rhetorical patterns, and common themes that will further illuminate our understanding of </w:t>
      </w:r>
      <w:r w:rsidR="00F76E5F" w:rsidRPr="002D7E5B">
        <w:rPr>
          <w:sz w:val="22"/>
          <w:szCs w:val="22"/>
        </w:rPr>
        <w:t>this</w:t>
      </w:r>
      <w:r w:rsidRPr="002D7E5B">
        <w:rPr>
          <w:sz w:val="22"/>
          <w:szCs w:val="22"/>
        </w:rPr>
        <w:t xml:space="preserve"> period in literary history. </w:t>
      </w:r>
    </w:p>
    <w:p w:rsidR="00F33E19" w:rsidRPr="002D7E5B" w:rsidRDefault="00F33E19" w:rsidP="00F33E19">
      <w:pPr>
        <w:rPr>
          <w:sz w:val="22"/>
          <w:szCs w:val="22"/>
          <w:u w:val="single"/>
        </w:rPr>
      </w:pPr>
    </w:p>
    <w:p w:rsidR="00F33E19" w:rsidRPr="002D7E5B" w:rsidRDefault="00F33E19" w:rsidP="00F33E19">
      <w:pPr>
        <w:rPr>
          <w:b/>
          <w:sz w:val="22"/>
          <w:szCs w:val="22"/>
          <w:u w:val="single"/>
        </w:rPr>
      </w:pPr>
      <w:r w:rsidRPr="002D7E5B">
        <w:rPr>
          <w:b/>
          <w:sz w:val="22"/>
          <w:szCs w:val="22"/>
          <w:u w:val="single"/>
        </w:rPr>
        <w:t>Sources for Discussion</w:t>
      </w:r>
    </w:p>
    <w:p w:rsidR="00F33E19" w:rsidRPr="002D7E5B" w:rsidRDefault="00F33E19" w:rsidP="00F33E19">
      <w:pPr>
        <w:rPr>
          <w:sz w:val="22"/>
          <w:szCs w:val="22"/>
        </w:rPr>
      </w:pPr>
      <w:r w:rsidRPr="002D7E5B">
        <w:rPr>
          <w:b/>
          <w:i/>
          <w:sz w:val="22"/>
          <w:szCs w:val="22"/>
        </w:rPr>
        <w:t>Part One of the Seminar</w:t>
      </w:r>
      <w:r w:rsidRPr="002D7E5B">
        <w:rPr>
          <w:b/>
          <w:sz w:val="22"/>
          <w:szCs w:val="22"/>
        </w:rPr>
        <w:t>:</w:t>
      </w:r>
      <w:r w:rsidRPr="002D7E5B">
        <w:rPr>
          <w:sz w:val="22"/>
          <w:szCs w:val="22"/>
        </w:rPr>
        <w:t xml:space="preserve"> </w:t>
      </w:r>
      <w:r w:rsidR="00F506C5" w:rsidRPr="002D7E5B">
        <w:rPr>
          <w:b/>
          <w:sz w:val="22"/>
          <w:szCs w:val="22"/>
          <w:u w:val="single"/>
        </w:rPr>
        <w:t>Romantic Values</w:t>
      </w:r>
      <w:r w:rsidR="00F506C5" w:rsidRPr="002D7E5B">
        <w:rPr>
          <w:sz w:val="22"/>
          <w:szCs w:val="22"/>
        </w:rPr>
        <w:t xml:space="preserve"> - “The Tide Rises, the Tide Falls,” </w:t>
      </w:r>
      <w:r w:rsidR="003E3D36" w:rsidRPr="002D7E5B">
        <w:rPr>
          <w:sz w:val="22"/>
          <w:szCs w:val="22"/>
        </w:rPr>
        <w:t xml:space="preserve">“Thanatopsis,” “The Chambered Nautilus,” </w:t>
      </w:r>
      <w:r w:rsidR="00F506C5" w:rsidRPr="002D7E5B">
        <w:rPr>
          <w:sz w:val="22"/>
          <w:szCs w:val="22"/>
        </w:rPr>
        <w:t xml:space="preserve">Cole’s Paintings, </w:t>
      </w:r>
      <w:r w:rsidR="003E3D36" w:rsidRPr="002D7E5B">
        <w:rPr>
          <w:sz w:val="22"/>
          <w:szCs w:val="22"/>
        </w:rPr>
        <w:t xml:space="preserve">and </w:t>
      </w:r>
      <w:r w:rsidR="00851DB2" w:rsidRPr="002D7E5B">
        <w:rPr>
          <w:sz w:val="22"/>
          <w:szCs w:val="22"/>
        </w:rPr>
        <w:t>Durand’s Paintings</w:t>
      </w:r>
    </w:p>
    <w:p w:rsidR="00F33E19" w:rsidRPr="002D7E5B" w:rsidRDefault="00F33E19" w:rsidP="00F33E19">
      <w:pPr>
        <w:rPr>
          <w:sz w:val="22"/>
          <w:szCs w:val="22"/>
        </w:rPr>
      </w:pPr>
    </w:p>
    <w:p w:rsidR="00F33E19" w:rsidRPr="002D7E5B" w:rsidRDefault="00F33E19" w:rsidP="00F33E19">
      <w:pPr>
        <w:rPr>
          <w:sz w:val="22"/>
          <w:szCs w:val="22"/>
        </w:rPr>
      </w:pPr>
      <w:r w:rsidRPr="002D7E5B">
        <w:rPr>
          <w:b/>
          <w:i/>
          <w:sz w:val="22"/>
          <w:szCs w:val="22"/>
        </w:rPr>
        <w:t>Part Two of the Seminar</w:t>
      </w:r>
      <w:r w:rsidRPr="002D7E5B">
        <w:rPr>
          <w:b/>
          <w:sz w:val="22"/>
          <w:szCs w:val="22"/>
        </w:rPr>
        <w:t>:</w:t>
      </w:r>
      <w:r w:rsidRPr="002D7E5B">
        <w:rPr>
          <w:sz w:val="22"/>
          <w:szCs w:val="22"/>
        </w:rPr>
        <w:t xml:space="preserve"> </w:t>
      </w:r>
      <w:r w:rsidR="00F506C5" w:rsidRPr="002D7E5B">
        <w:rPr>
          <w:b/>
          <w:sz w:val="22"/>
          <w:szCs w:val="22"/>
          <w:u w:val="single"/>
        </w:rPr>
        <w:t xml:space="preserve">Transcendentalism vs. Anti-Transcendentalism </w:t>
      </w:r>
      <w:r w:rsidR="003E3D36" w:rsidRPr="002D7E5B">
        <w:rPr>
          <w:sz w:val="22"/>
          <w:szCs w:val="22"/>
        </w:rPr>
        <w:t xml:space="preserve">“Civil Disobedience,” </w:t>
      </w:r>
      <w:r w:rsidRPr="002D7E5B">
        <w:rPr>
          <w:sz w:val="22"/>
          <w:szCs w:val="22"/>
        </w:rPr>
        <w:t xml:space="preserve">“The </w:t>
      </w:r>
      <w:r w:rsidR="00BC6E05" w:rsidRPr="002D7E5B">
        <w:rPr>
          <w:sz w:val="22"/>
          <w:szCs w:val="22"/>
        </w:rPr>
        <w:t>Divinity School Address</w:t>
      </w:r>
      <w:r w:rsidRPr="002D7E5B">
        <w:rPr>
          <w:sz w:val="22"/>
          <w:szCs w:val="22"/>
        </w:rPr>
        <w:t>,”</w:t>
      </w:r>
      <w:r w:rsidR="003E3D36" w:rsidRPr="002D7E5B">
        <w:rPr>
          <w:sz w:val="22"/>
          <w:szCs w:val="22"/>
        </w:rPr>
        <w:t xml:space="preserve"> </w:t>
      </w:r>
      <w:r w:rsidR="002D7E5B">
        <w:rPr>
          <w:sz w:val="22"/>
          <w:szCs w:val="22"/>
        </w:rPr>
        <w:t xml:space="preserve">“Bartleby, the Scrivener,” </w:t>
      </w:r>
      <w:r w:rsidR="00F506C5" w:rsidRPr="002D7E5B">
        <w:rPr>
          <w:sz w:val="22"/>
          <w:szCs w:val="22"/>
        </w:rPr>
        <w:t>and “The Minister’s Black Veil</w:t>
      </w:r>
      <w:r w:rsidR="003E3D36" w:rsidRPr="002D7E5B">
        <w:rPr>
          <w:sz w:val="22"/>
          <w:szCs w:val="22"/>
        </w:rPr>
        <w:t xml:space="preserve">” </w:t>
      </w:r>
    </w:p>
    <w:p w:rsidR="00F33E19" w:rsidRPr="002D7E5B" w:rsidRDefault="00F33E19" w:rsidP="00F33E19">
      <w:pPr>
        <w:rPr>
          <w:sz w:val="22"/>
          <w:szCs w:val="22"/>
          <w:u w:val="single"/>
        </w:rPr>
      </w:pPr>
    </w:p>
    <w:p w:rsidR="00F33E19" w:rsidRPr="002D7E5B" w:rsidRDefault="00F33E19" w:rsidP="00F33E19">
      <w:pPr>
        <w:rPr>
          <w:b/>
          <w:sz w:val="22"/>
          <w:szCs w:val="22"/>
        </w:rPr>
      </w:pPr>
      <w:r w:rsidRPr="002D7E5B">
        <w:rPr>
          <w:b/>
          <w:sz w:val="22"/>
          <w:szCs w:val="22"/>
          <w:u w:val="single"/>
        </w:rPr>
        <w:t>Directions</w:t>
      </w:r>
    </w:p>
    <w:p w:rsidR="00F33E19" w:rsidRPr="002D7E5B" w:rsidRDefault="00F33E19" w:rsidP="00F33E19">
      <w:pPr>
        <w:rPr>
          <w:i/>
          <w:iCs/>
          <w:sz w:val="22"/>
          <w:szCs w:val="22"/>
        </w:rPr>
      </w:pPr>
      <w:r w:rsidRPr="002D7E5B">
        <w:rPr>
          <w:sz w:val="22"/>
          <w:szCs w:val="22"/>
        </w:rPr>
        <w:t>In preparation for our seminar, you are asked to w</w:t>
      </w:r>
      <w:r w:rsidRPr="002D7E5B">
        <w:rPr>
          <w:iCs/>
          <w:sz w:val="22"/>
          <w:szCs w:val="22"/>
        </w:rPr>
        <w:t xml:space="preserve">rite as many questions as you possibly can for each of the </w:t>
      </w:r>
      <w:r w:rsidR="006162B2" w:rsidRPr="002D7E5B">
        <w:rPr>
          <w:iCs/>
          <w:sz w:val="22"/>
          <w:szCs w:val="22"/>
        </w:rPr>
        <w:t xml:space="preserve">parts to our </w:t>
      </w:r>
      <w:r w:rsidRPr="002D7E5B">
        <w:rPr>
          <w:iCs/>
          <w:sz w:val="22"/>
          <w:szCs w:val="22"/>
        </w:rPr>
        <w:t>discussion</w:t>
      </w:r>
      <w:r w:rsidRPr="002D7E5B">
        <w:rPr>
          <w:i/>
          <w:iCs/>
          <w:sz w:val="22"/>
          <w:szCs w:val="22"/>
        </w:rPr>
        <w:t xml:space="preserve">.  </w:t>
      </w:r>
      <w:r w:rsidR="006162B2" w:rsidRPr="002D7E5B">
        <w:rPr>
          <w:i/>
          <w:iCs/>
          <w:sz w:val="22"/>
          <w:szCs w:val="22"/>
          <w:u w:val="single"/>
        </w:rPr>
        <w:t>For each part of the seminar, t</w:t>
      </w:r>
      <w:r w:rsidRPr="002D7E5B">
        <w:rPr>
          <w:i/>
          <w:iCs/>
          <w:sz w:val="22"/>
          <w:szCs w:val="22"/>
          <w:u w:val="single"/>
        </w:rPr>
        <w:t>he discussion categories are listed in order of importance for each of the literary periods</w:t>
      </w:r>
      <w:r w:rsidRPr="002D7E5B">
        <w:rPr>
          <w:i/>
          <w:iCs/>
          <w:sz w:val="22"/>
          <w:szCs w:val="22"/>
        </w:rPr>
        <w:t xml:space="preserve">.  For each category, try to make your questions numerous and specific, so we might avoid the excessive repetition of ideas during the seminar discussion.  </w:t>
      </w:r>
    </w:p>
    <w:p w:rsidR="00F33E19" w:rsidRPr="002D7E5B" w:rsidRDefault="00F33E19" w:rsidP="00F33E19">
      <w:pPr>
        <w:rPr>
          <w:i/>
          <w:iCs/>
          <w:sz w:val="20"/>
          <w:szCs w:val="20"/>
        </w:rPr>
      </w:pPr>
    </w:p>
    <w:p w:rsidR="00F33E19" w:rsidRPr="002D7E5B" w:rsidRDefault="00F33E19" w:rsidP="00F33E19">
      <w:pPr>
        <w:numPr>
          <w:ilvl w:val="0"/>
          <w:numId w:val="1"/>
        </w:numPr>
        <w:rPr>
          <w:i/>
          <w:iCs/>
          <w:sz w:val="22"/>
          <w:szCs w:val="22"/>
        </w:rPr>
      </w:pPr>
      <w:r w:rsidRPr="002D7E5B">
        <w:rPr>
          <w:b/>
          <w:i/>
          <w:iCs/>
          <w:sz w:val="22"/>
          <w:szCs w:val="22"/>
          <w:u w:val="single"/>
        </w:rPr>
        <w:t>Type and print</w:t>
      </w:r>
      <w:r w:rsidRPr="002D7E5B">
        <w:rPr>
          <w:i/>
          <w:iCs/>
          <w:sz w:val="22"/>
          <w:szCs w:val="22"/>
        </w:rPr>
        <w:t xml:space="preserve"> your questions on a </w:t>
      </w:r>
      <w:r w:rsidRPr="002D7E5B">
        <w:rPr>
          <w:b/>
          <w:i/>
          <w:iCs/>
          <w:sz w:val="22"/>
          <w:szCs w:val="22"/>
        </w:rPr>
        <w:t>single sheet</w:t>
      </w:r>
      <w:r w:rsidRPr="002D7E5B">
        <w:rPr>
          <w:i/>
          <w:iCs/>
          <w:sz w:val="22"/>
          <w:szCs w:val="22"/>
        </w:rPr>
        <w:t xml:space="preserve"> of paper.  </w:t>
      </w:r>
    </w:p>
    <w:p w:rsidR="00F33E19" w:rsidRPr="002D7E5B" w:rsidRDefault="00F33E19" w:rsidP="00F33E19">
      <w:pPr>
        <w:numPr>
          <w:ilvl w:val="0"/>
          <w:numId w:val="1"/>
        </w:numPr>
        <w:rPr>
          <w:i/>
          <w:iCs/>
          <w:sz w:val="22"/>
          <w:szCs w:val="22"/>
        </w:rPr>
      </w:pPr>
      <w:r w:rsidRPr="002D7E5B">
        <w:rPr>
          <w:i/>
          <w:iCs/>
          <w:sz w:val="22"/>
          <w:szCs w:val="22"/>
        </w:rPr>
        <w:t>Organize and label your questions by section of the seminar discus</w:t>
      </w:r>
      <w:r w:rsidR="00F76E5F" w:rsidRPr="002D7E5B">
        <w:rPr>
          <w:i/>
          <w:iCs/>
          <w:sz w:val="22"/>
          <w:szCs w:val="22"/>
        </w:rPr>
        <w:t>s</w:t>
      </w:r>
      <w:r w:rsidRPr="002D7E5B">
        <w:rPr>
          <w:i/>
          <w:iCs/>
          <w:sz w:val="22"/>
          <w:szCs w:val="22"/>
        </w:rPr>
        <w:t xml:space="preserve">ion and by category, then list them by the order of their importance for each category.  </w:t>
      </w:r>
    </w:p>
    <w:p w:rsidR="00F33E19" w:rsidRPr="002D7E5B" w:rsidRDefault="00F33E19" w:rsidP="00F33E19">
      <w:pPr>
        <w:numPr>
          <w:ilvl w:val="0"/>
          <w:numId w:val="1"/>
        </w:numPr>
        <w:rPr>
          <w:i/>
          <w:iCs/>
          <w:sz w:val="22"/>
          <w:szCs w:val="22"/>
        </w:rPr>
      </w:pPr>
      <w:r w:rsidRPr="002D7E5B">
        <w:rPr>
          <w:i/>
          <w:iCs/>
          <w:sz w:val="22"/>
          <w:szCs w:val="22"/>
        </w:rPr>
        <w:t xml:space="preserve">You must write a </w:t>
      </w:r>
      <w:r w:rsidRPr="002D7E5B">
        <w:rPr>
          <w:b/>
          <w:i/>
          <w:iCs/>
          <w:sz w:val="22"/>
          <w:szCs w:val="22"/>
          <w:u w:val="single"/>
        </w:rPr>
        <w:t xml:space="preserve">minimum of </w:t>
      </w:r>
      <w:r w:rsidR="00F506C5" w:rsidRPr="002D7E5B">
        <w:rPr>
          <w:b/>
          <w:i/>
          <w:iCs/>
          <w:sz w:val="22"/>
          <w:szCs w:val="22"/>
          <w:u w:val="single"/>
        </w:rPr>
        <w:t>three</w:t>
      </w:r>
      <w:r w:rsidRPr="002D7E5B">
        <w:rPr>
          <w:b/>
          <w:i/>
          <w:iCs/>
          <w:sz w:val="22"/>
          <w:szCs w:val="22"/>
          <w:u w:val="single"/>
        </w:rPr>
        <w:t xml:space="preserve"> </w:t>
      </w:r>
      <w:r w:rsidR="009B05A9">
        <w:rPr>
          <w:b/>
          <w:i/>
          <w:iCs/>
          <w:sz w:val="22"/>
          <w:szCs w:val="22"/>
          <w:u w:val="single"/>
        </w:rPr>
        <w:t xml:space="preserve">SYNTHESIS </w:t>
      </w:r>
      <w:r w:rsidRPr="002D7E5B">
        <w:rPr>
          <w:b/>
          <w:i/>
          <w:iCs/>
          <w:sz w:val="22"/>
          <w:szCs w:val="22"/>
          <w:u w:val="single"/>
        </w:rPr>
        <w:t>questions</w:t>
      </w:r>
      <w:r w:rsidRPr="002D7E5B">
        <w:rPr>
          <w:i/>
          <w:iCs/>
          <w:sz w:val="22"/>
          <w:szCs w:val="22"/>
        </w:rPr>
        <w:t xml:space="preserve"> for each part of the seminar.  The first </w:t>
      </w:r>
      <w:r w:rsidR="00F506C5" w:rsidRPr="002D7E5B">
        <w:rPr>
          <w:i/>
          <w:iCs/>
          <w:sz w:val="22"/>
          <w:szCs w:val="22"/>
        </w:rPr>
        <w:t>three</w:t>
      </w:r>
      <w:r w:rsidRPr="002D7E5B">
        <w:rPr>
          <w:i/>
          <w:iCs/>
          <w:sz w:val="22"/>
          <w:szCs w:val="22"/>
        </w:rPr>
        <w:t xml:space="preserve"> questions, for each part, will be the ones that will receive an evaluative </w:t>
      </w:r>
      <w:r w:rsidR="00F506C5" w:rsidRPr="002D7E5B">
        <w:rPr>
          <w:i/>
          <w:iCs/>
          <w:sz w:val="22"/>
          <w:szCs w:val="22"/>
        </w:rPr>
        <w:t>score</w:t>
      </w:r>
      <w:r w:rsidRPr="002D7E5B">
        <w:rPr>
          <w:i/>
          <w:iCs/>
          <w:sz w:val="22"/>
          <w:szCs w:val="22"/>
        </w:rPr>
        <w:t xml:space="preserve">.  </w:t>
      </w:r>
    </w:p>
    <w:p w:rsidR="00F33E19" w:rsidRPr="002D7E5B" w:rsidRDefault="00F33E19" w:rsidP="00F33E19">
      <w:pPr>
        <w:numPr>
          <w:ilvl w:val="0"/>
          <w:numId w:val="1"/>
        </w:numPr>
        <w:rPr>
          <w:i/>
          <w:iCs/>
          <w:sz w:val="22"/>
          <w:szCs w:val="22"/>
        </w:rPr>
      </w:pPr>
      <w:r w:rsidRPr="002D7E5B">
        <w:rPr>
          <w:i/>
          <w:iCs/>
          <w:sz w:val="22"/>
          <w:szCs w:val="22"/>
        </w:rPr>
        <w:t xml:space="preserve">You will be scored for the quality, </w:t>
      </w:r>
      <w:r w:rsidR="00F76E5F" w:rsidRPr="002D7E5B">
        <w:rPr>
          <w:i/>
          <w:iCs/>
          <w:sz w:val="22"/>
          <w:szCs w:val="22"/>
        </w:rPr>
        <w:t>thoughtfulness</w:t>
      </w:r>
      <w:r w:rsidRPr="002D7E5B">
        <w:rPr>
          <w:i/>
          <w:iCs/>
          <w:sz w:val="22"/>
          <w:szCs w:val="22"/>
        </w:rPr>
        <w:t xml:space="preserve">, and originality of your questions.  </w:t>
      </w:r>
    </w:p>
    <w:p w:rsidR="00F33E19" w:rsidRPr="002D7E5B" w:rsidRDefault="00EC78D6" w:rsidP="00F33E19">
      <w:pPr>
        <w:numPr>
          <w:ilvl w:val="0"/>
          <w:numId w:val="1"/>
        </w:numPr>
        <w:rPr>
          <w:sz w:val="22"/>
          <w:szCs w:val="22"/>
        </w:rPr>
      </w:pPr>
      <w:r w:rsidRPr="002D7E5B">
        <w:rPr>
          <w:i/>
          <w:iCs/>
          <w:sz w:val="22"/>
          <w:szCs w:val="22"/>
        </w:rPr>
        <w:t>Print</w:t>
      </w:r>
      <w:r w:rsidR="00F33E19" w:rsidRPr="002D7E5B">
        <w:rPr>
          <w:i/>
          <w:iCs/>
          <w:sz w:val="22"/>
          <w:szCs w:val="22"/>
        </w:rPr>
        <w:t xml:space="preserve"> </w:t>
      </w:r>
      <w:r w:rsidR="00F33E19" w:rsidRPr="002D7E5B">
        <w:rPr>
          <w:b/>
          <w:i/>
          <w:iCs/>
          <w:sz w:val="22"/>
          <w:szCs w:val="22"/>
          <w:u w:val="single"/>
        </w:rPr>
        <w:t>two copies</w:t>
      </w:r>
      <w:r w:rsidR="00F33E19" w:rsidRPr="002D7E5B">
        <w:rPr>
          <w:i/>
          <w:iCs/>
          <w:sz w:val="22"/>
          <w:szCs w:val="22"/>
        </w:rPr>
        <w:t xml:space="preserve"> of your questions: one to turn in at the beginning of the seminar – the other to use during the seminar discussion.  This activity will be a </w:t>
      </w:r>
      <w:r w:rsidRPr="002D7E5B">
        <w:rPr>
          <w:i/>
          <w:iCs/>
          <w:sz w:val="22"/>
          <w:szCs w:val="22"/>
        </w:rPr>
        <w:t>minor</w:t>
      </w:r>
      <w:r w:rsidR="00F33E19" w:rsidRPr="002D7E5B">
        <w:rPr>
          <w:i/>
          <w:iCs/>
          <w:sz w:val="22"/>
          <w:szCs w:val="22"/>
        </w:rPr>
        <w:t xml:space="preserve"> grade.</w:t>
      </w:r>
    </w:p>
    <w:p w:rsidR="00F33E19" w:rsidRPr="002D7E5B" w:rsidRDefault="00F33E19" w:rsidP="00F33E19">
      <w:pPr>
        <w:rPr>
          <w:sz w:val="20"/>
          <w:szCs w:val="20"/>
        </w:rPr>
      </w:pPr>
    </w:p>
    <w:p w:rsidR="00F33E19" w:rsidRPr="002D7E5B" w:rsidRDefault="00F33E19" w:rsidP="00F33E19">
      <w:pPr>
        <w:pStyle w:val="Heading2"/>
        <w:rPr>
          <w:b/>
          <w:sz w:val="22"/>
          <w:szCs w:val="22"/>
        </w:rPr>
      </w:pPr>
      <w:r w:rsidRPr="002D7E5B">
        <w:rPr>
          <w:b/>
          <w:sz w:val="22"/>
          <w:szCs w:val="22"/>
        </w:rPr>
        <w:t>Part I: Romantic Period Discussion Categories</w:t>
      </w:r>
      <w:r w:rsidR="002B79F1">
        <w:rPr>
          <w:b/>
          <w:sz w:val="22"/>
          <w:szCs w:val="22"/>
        </w:rPr>
        <w:t xml:space="preserve"> – Poetry &amp; Art</w:t>
      </w:r>
    </w:p>
    <w:p w:rsidR="009F153B" w:rsidRPr="002B79F1" w:rsidRDefault="009F153B" w:rsidP="009F153B">
      <w:pPr>
        <w:numPr>
          <w:ilvl w:val="0"/>
          <w:numId w:val="2"/>
        </w:numPr>
        <w:rPr>
          <w:sz w:val="22"/>
          <w:szCs w:val="22"/>
        </w:rPr>
      </w:pPr>
      <w:r w:rsidRPr="002B79F1">
        <w:rPr>
          <w:sz w:val="22"/>
          <w:szCs w:val="22"/>
        </w:rPr>
        <w:t xml:space="preserve">Write </w:t>
      </w:r>
      <w:r w:rsidRPr="002B79F1">
        <w:rPr>
          <w:b/>
          <w:sz w:val="22"/>
          <w:szCs w:val="22"/>
        </w:rPr>
        <w:t>at least three questions</w:t>
      </w:r>
      <w:r w:rsidRPr="002B79F1">
        <w:rPr>
          <w:sz w:val="22"/>
          <w:szCs w:val="22"/>
        </w:rPr>
        <w:t xml:space="preserve"> that seek to generate discussion about </w:t>
      </w:r>
      <w:r w:rsidRPr="002B79F1">
        <w:rPr>
          <w:b/>
          <w:sz w:val="22"/>
          <w:szCs w:val="22"/>
        </w:rPr>
        <w:t>important themes and</w:t>
      </w:r>
      <w:r w:rsidR="002B79F1">
        <w:rPr>
          <w:b/>
          <w:sz w:val="22"/>
          <w:szCs w:val="22"/>
        </w:rPr>
        <w:t>/or</w:t>
      </w:r>
      <w:bookmarkStart w:id="0" w:name="_GoBack"/>
      <w:bookmarkEnd w:id="0"/>
      <w:r w:rsidRPr="002B79F1">
        <w:rPr>
          <w:b/>
          <w:sz w:val="22"/>
          <w:szCs w:val="22"/>
        </w:rPr>
        <w:t xml:space="preserve"> stylistic elements shared by the assigned sources</w:t>
      </w:r>
      <w:r w:rsidRPr="002B79F1">
        <w:rPr>
          <w:sz w:val="22"/>
          <w:szCs w:val="22"/>
        </w:rPr>
        <w:t xml:space="preserve"> from the </w:t>
      </w:r>
      <w:r w:rsidRPr="002B79F1">
        <w:rPr>
          <w:sz w:val="22"/>
          <w:szCs w:val="22"/>
        </w:rPr>
        <w:t>Romantic</w:t>
      </w:r>
      <w:r w:rsidRPr="002B79F1">
        <w:rPr>
          <w:sz w:val="22"/>
          <w:szCs w:val="22"/>
        </w:rPr>
        <w:t xml:space="preserve"> Period.  These questions must be specific in wording and in reference to the source from this period.</w:t>
      </w:r>
    </w:p>
    <w:p w:rsidR="009F153B" w:rsidRPr="002B79F1" w:rsidRDefault="009F153B" w:rsidP="009F153B">
      <w:pPr>
        <w:numPr>
          <w:ilvl w:val="0"/>
          <w:numId w:val="2"/>
        </w:numPr>
        <w:rPr>
          <w:sz w:val="22"/>
          <w:szCs w:val="22"/>
        </w:rPr>
      </w:pPr>
      <w:r w:rsidRPr="002B79F1">
        <w:rPr>
          <w:sz w:val="22"/>
          <w:szCs w:val="22"/>
        </w:rPr>
        <w:t xml:space="preserve">Write questions that seek to generate discussion about each artist’s purpose in respect to the rhetorical techniques and stylistic choices that the artist utilizes to achieve his or her goals.  Your questions must be specific in wording and in reference to the artist and his or her work.  </w:t>
      </w:r>
    </w:p>
    <w:p w:rsidR="009F153B" w:rsidRPr="002B79F1" w:rsidRDefault="009F153B" w:rsidP="009F153B">
      <w:pPr>
        <w:numPr>
          <w:ilvl w:val="0"/>
          <w:numId w:val="2"/>
        </w:numPr>
        <w:rPr>
          <w:sz w:val="22"/>
          <w:szCs w:val="22"/>
        </w:rPr>
      </w:pPr>
      <w:r w:rsidRPr="002B79F1">
        <w:rPr>
          <w:sz w:val="22"/>
          <w:szCs w:val="22"/>
        </w:rPr>
        <w:t>Write questions that compare or contrast the protagonists, themes, and symbols from this unit to the protagonists, themes, and symbols from your reading experiences in ninth and/or tenth grade.  Avoid questions that focus on your personal reading experiences; these questions and observations, though potentially interesting, are likely to exclude participation for the majority of seminar participants.</w:t>
      </w:r>
    </w:p>
    <w:p w:rsidR="00F33E19" w:rsidRPr="002D7E5B" w:rsidRDefault="00F33E19" w:rsidP="00F33E19">
      <w:pPr>
        <w:rPr>
          <w:sz w:val="22"/>
          <w:szCs w:val="22"/>
        </w:rPr>
      </w:pPr>
    </w:p>
    <w:p w:rsidR="00F33E19" w:rsidRPr="002D7E5B" w:rsidRDefault="00F33E19" w:rsidP="00F33E19">
      <w:pPr>
        <w:pStyle w:val="Heading2"/>
        <w:rPr>
          <w:b/>
          <w:sz w:val="22"/>
          <w:szCs w:val="22"/>
        </w:rPr>
      </w:pPr>
      <w:r w:rsidRPr="002D7E5B">
        <w:rPr>
          <w:b/>
          <w:sz w:val="22"/>
          <w:szCs w:val="22"/>
        </w:rPr>
        <w:t>Part II: Romantic Period Discussion Categories</w:t>
      </w:r>
      <w:r w:rsidR="002B79F1">
        <w:rPr>
          <w:b/>
          <w:sz w:val="22"/>
          <w:szCs w:val="22"/>
        </w:rPr>
        <w:t xml:space="preserve"> – Transcendentalism &amp; Anti-Transcendentalism</w:t>
      </w:r>
    </w:p>
    <w:p w:rsidR="002B79F1" w:rsidRPr="002B79F1" w:rsidRDefault="002B79F1" w:rsidP="002B79F1">
      <w:pPr>
        <w:numPr>
          <w:ilvl w:val="0"/>
          <w:numId w:val="6"/>
        </w:numPr>
        <w:rPr>
          <w:sz w:val="22"/>
          <w:szCs w:val="22"/>
        </w:rPr>
      </w:pPr>
      <w:r w:rsidRPr="002B79F1">
        <w:rPr>
          <w:sz w:val="22"/>
          <w:szCs w:val="22"/>
        </w:rPr>
        <w:t xml:space="preserve">Write </w:t>
      </w:r>
      <w:r w:rsidRPr="002B79F1">
        <w:rPr>
          <w:b/>
          <w:sz w:val="22"/>
          <w:szCs w:val="22"/>
        </w:rPr>
        <w:t>at least three questions</w:t>
      </w:r>
      <w:r w:rsidRPr="002B79F1">
        <w:rPr>
          <w:sz w:val="22"/>
          <w:szCs w:val="22"/>
        </w:rPr>
        <w:t xml:space="preserve"> that seek to generate discussion about </w:t>
      </w:r>
      <w:r w:rsidRPr="002B79F1">
        <w:rPr>
          <w:b/>
          <w:sz w:val="22"/>
          <w:szCs w:val="22"/>
        </w:rPr>
        <w:t>important themes and</w:t>
      </w:r>
      <w:r>
        <w:rPr>
          <w:b/>
          <w:sz w:val="22"/>
          <w:szCs w:val="22"/>
        </w:rPr>
        <w:t>/or</w:t>
      </w:r>
      <w:r w:rsidRPr="002B79F1">
        <w:rPr>
          <w:b/>
          <w:sz w:val="22"/>
          <w:szCs w:val="22"/>
        </w:rPr>
        <w:t xml:space="preserve"> stylistic elements shared by the assigned sources</w:t>
      </w:r>
      <w:r w:rsidRPr="002B79F1">
        <w:rPr>
          <w:sz w:val="22"/>
          <w:szCs w:val="22"/>
        </w:rPr>
        <w:t xml:space="preserve"> from the Romantic Period.  These questions must be specific in wording and in reference to the source from this period.</w:t>
      </w:r>
    </w:p>
    <w:p w:rsidR="002B79F1" w:rsidRPr="002B79F1" w:rsidRDefault="002B79F1" w:rsidP="002B79F1">
      <w:pPr>
        <w:numPr>
          <w:ilvl w:val="0"/>
          <w:numId w:val="6"/>
        </w:numPr>
        <w:rPr>
          <w:sz w:val="22"/>
          <w:szCs w:val="22"/>
        </w:rPr>
      </w:pPr>
      <w:r w:rsidRPr="002B79F1">
        <w:rPr>
          <w:sz w:val="22"/>
          <w:szCs w:val="22"/>
        </w:rPr>
        <w:t xml:space="preserve">Write questions that seek to generate discussion about each artist’s purpose in respect to the rhetorical techniques and stylistic choices that the artist utilizes to achieve his or her goals.  Your questions must be specific in wording and in reference to the artist and his or her work.  </w:t>
      </w:r>
    </w:p>
    <w:p w:rsidR="002B79F1" w:rsidRPr="002B79F1" w:rsidRDefault="002B79F1" w:rsidP="002B79F1">
      <w:pPr>
        <w:numPr>
          <w:ilvl w:val="0"/>
          <w:numId w:val="6"/>
        </w:numPr>
        <w:rPr>
          <w:sz w:val="22"/>
          <w:szCs w:val="22"/>
        </w:rPr>
      </w:pPr>
      <w:r w:rsidRPr="002B79F1">
        <w:rPr>
          <w:sz w:val="22"/>
          <w:szCs w:val="22"/>
        </w:rPr>
        <w:t>Write questions that compare or contrast the protagonists, themes, and symbols from this unit to the protagonists, themes, and symbols from your reading experiences in ninth and/or tenth grade.  Avoid questions that focus on your personal reading experiences; these questions and observations, though potentially interesting, are likely to exclude participation for the majority of seminar participants.</w:t>
      </w:r>
    </w:p>
    <w:p w:rsidR="0062663D" w:rsidRDefault="0062663D"/>
    <w:p w:rsidR="002B79F1" w:rsidRDefault="002B79F1"/>
    <w:p w:rsidR="002B79F1" w:rsidRDefault="002B79F1"/>
    <w:p w:rsidR="002D5066" w:rsidRDefault="002D5066" w:rsidP="002D5066">
      <w:r>
        <w:lastRenderedPageBreak/>
        <w:t>Synthesis Seminar: Romantic Era Paintings from the Hudson River School</w:t>
      </w:r>
    </w:p>
    <w:tbl>
      <w:tblPr>
        <w:tblStyle w:val="TableGrid"/>
        <w:tblW w:w="0" w:type="auto"/>
        <w:tblLook w:val="04A0" w:firstRow="1" w:lastRow="0" w:firstColumn="1" w:lastColumn="0" w:noHBand="0" w:noVBand="1"/>
      </w:tblPr>
      <w:tblGrid>
        <w:gridCol w:w="5350"/>
        <w:gridCol w:w="5440"/>
      </w:tblGrid>
      <w:tr w:rsidR="002D5066" w:rsidTr="00F506C5">
        <w:tc>
          <w:tcPr>
            <w:tcW w:w="5508" w:type="dxa"/>
          </w:tcPr>
          <w:p w:rsidR="002D5066" w:rsidRDefault="002D5066" w:rsidP="00F506C5"/>
          <w:p w:rsidR="002D5066" w:rsidRDefault="002D5066" w:rsidP="00F506C5">
            <w:r w:rsidRPr="005B6A62">
              <w:rPr>
                <w:noProof/>
              </w:rPr>
              <w:drawing>
                <wp:inline distT="0" distB="0" distL="0" distR="0">
                  <wp:extent cx="3267075" cy="4105275"/>
                  <wp:effectExtent l="19050" t="0" r="9525" b="0"/>
                  <wp:docPr id="2" name="Picture 7" descr="http://graphics8.nytimes.com/images/2007/03/30/arts/30dura45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07/03/30/arts/30dura450.1.jpg">
                            <a:hlinkClick r:id="rId5"/>
                          </pic:cNvPr>
                          <pic:cNvPicPr>
                            <a:picLocks noChangeAspect="1" noChangeArrowheads="1"/>
                          </pic:cNvPicPr>
                        </pic:nvPicPr>
                        <pic:blipFill>
                          <a:blip r:embed="rId6" cstate="print"/>
                          <a:srcRect/>
                          <a:stretch>
                            <a:fillRect/>
                          </a:stretch>
                        </pic:blipFill>
                        <pic:spPr bwMode="auto">
                          <a:xfrm>
                            <a:off x="0" y="0"/>
                            <a:ext cx="3267075" cy="4105275"/>
                          </a:xfrm>
                          <a:prstGeom prst="rect">
                            <a:avLst/>
                          </a:prstGeom>
                          <a:noFill/>
                          <a:ln w="9525">
                            <a:noFill/>
                            <a:miter lim="800000"/>
                            <a:headEnd/>
                            <a:tailEnd/>
                          </a:ln>
                        </pic:spPr>
                      </pic:pic>
                    </a:graphicData>
                  </a:graphic>
                </wp:inline>
              </w:drawing>
            </w:r>
          </w:p>
          <w:p w:rsidR="002D5066" w:rsidRDefault="002D5066" w:rsidP="00F506C5">
            <w:pPr>
              <w:rPr>
                <w:sz w:val="16"/>
                <w:szCs w:val="16"/>
              </w:rPr>
            </w:pPr>
          </w:p>
          <w:p w:rsidR="002D5066" w:rsidRPr="005B6A62" w:rsidRDefault="002D5066" w:rsidP="00F506C5">
            <w:pPr>
              <w:rPr>
                <w:sz w:val="16"/>
                <w:szCs w:val="16"/>
              </w:rPr>
            </w:pPr>
            <w:r w:rsidRPr="005B6A62">
              <w:rPr>
                <w:sz w:val="16"/>
                <w:szCs w:val="16"/>
              </w:rPr>
              <w:t xml:space="preserve">Asher B. Durand, American, 1796 – 1886 </w:t>
            </w:r>
            <w:r w:rsidRPr="005B6A62">
              <w:rPr>
                <w:i/>
                <w:sz w:val="16"/>
                <w:szCs w:val="16"/>
              </w:rPr>
              <w:t>“The Beeches,”</w:t>
            </w:r>
            <w:r w:rsidRPr="005B6A62">
              <w:rPr>
                <w:sz w:val="16"/>
                <w:szCs w:val="16"/>
              </w:rPr>
              <w:t xml:space="preserve"> 184</w:t>
            </w:r>
            <w:r>
              <w:rPr>
                <w:sz w:val="16"/>
                <w:szCs w:val="16"/>
              </w:rPr>
              <w:t xml:space="preserve">5, </w:t>
            </w:r>
            <w:r w:rsidRPr="005B6A62">
              <w:rPr>
                <w:sz w:val="16"/>
                <w:szCs w:val="16"/>
              </w:rPr>
              <w:t>oil on canvas</w:t>
            </w:r>
          </w:p>
          <w:p w:rsidR="002D5066" w:rsidRDefault="002D5066" w:rsidP="00F506C5"/>
        </w:tc>
        <w:tc>
          <w:tcPr>
            <w:tcW w:w="5508" w:type="dxa"/>
          </w:tcPr>
          <w:p w:rsidR="002D5066" w:rsidRDefault="002D5066" w:rsidP="00F506C5"/>
          <w:p w:rsidR="002D5066" w:rsidRDefault="002D5066" w:rsidP="00F506C5">
            <w:r w:rsidRPr="005B6A62">
              <w:rPr>
                <w:noProof/>
              </w:rPr>
              <w:drawing>
                <wp:inline distT="0" distB="0" distL="0" distR="0">
                  <wp:extent cx="3267075" cy="4105275"/>
                  <wp:effectExtent l="19050" t="0" r="9525" b="0"/>
                  <wp:docPr id="3" name="Picture 1" descr="http://upload.wikimedia.org/wikipedia/commons/thumb/9/9e/Asher_Durand_Kindred_Spirits.jpg/300px-Asher_Durand_Kindred_Spirits.jpg">
                    <a:hlinkClick xmlns:a="http://schemas.openxmlformats.org/drawingml/2006/main" r:id="rId7" tooltip="&quot;Kindred Spiri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e/Asher_Durand_Kindred_Spirits.jpg/300px-Asher_Durand_Kindred_Spirits.jpg">
                            <a:hlinkClick r:id="rId7" tooltip="&quot;Kindred Spirits&quot;"/>
                          </pic:cNvPr>
                          <pic:cNvPicPr>
                            <a:picLocks noChangeAspect="1" noChangeArrowheads="1"/>
                          </pic:cNvPicPr>
                        </pic:nvPicPr>
                        <pic:blipFill>
                          <a:blip r:embed="rId8" cstate="print"/>
                          <a:srcRect/>
                          <a:stretch>
                            <a:fillRect/>
                          </a:stretch>
                        </pic:blipFill>
                        <pic:spPr bwMode="auto">
                          <a:xfrm>
                            <a:off x="0" y="0"/>
                            <a:ext cx="3267075" cy="4105275"/>
                          </a:xfrm>
                          <a:prstGeom prst="rect">
                            <a:avLst/>
                          </a:prstGeom>
                          <a:noFill/>
                          <a:ln w="9525">
                            <a:noFill/>
                            <a:miter lim="800000"/>
                            <a:headEnd/>
                            <a:tailEnd/>
                          </a:ln>
                        </pic:spPr>
                      </pic:pic>
                    </a:graphicData>
                  </a:graphic>
                </wp:inline>
              </w:drawing>
            </w:r>
          </w:p>
          <w:p w:rsidR="002D5066" w:rsidRDefault="002D5066" w:rsidP="00F506C5">
            <w:pPr>
              <w:rPr>
                <w:sz w:val="16"/>
                <w:szCs w:val="16"/>
              </w:rPr>
            </w:pPr>
          </w:p>
          <w:p w:rsidR="002D5066" w:rsidRPr="005B6A62" w:rsidRDefault="002D5066" w:rsidP="00F506C5">
            <w:pPr>
              <w:rPr>
                <w:sz w:val="16"/>
                <w:szCs w:val="16"/>
              </w:rPr>
            </w:pPr>
            <w:r w:rsidRPr="005B6A62">
              <w:rPr>
                <w:sz w:val="16"/>
                <w:szCs w:val="16"/>
              </w:rPr>
              <w:t>Asher B. Durand, American, 1796 – 1886 “</w:t>
            </w:r>
            <w:r w:rsidRPr="005B6A62">
              <w:rPr>
                <w:rStyle w:val="Emphasis"/>
                <w:sz w:val="16"/>
                <w:szCs w:val="16"/>
              </w:rPr>
              <w:t>Kindred Spirits</w:t>
            </w:r>
            <w:r w:rsidRPr="005B6A62">
              <w:rPr>
                <w:sz w:val="16"/>
                <w:szCs w:val="16"/>
              </w:rPr>
              <w:t>,” 1849</w:t>
            </w:r>
            <w:r>
              <w:rPr>
                <w:sz w:val="16"/>
                <w:szCs w:val="16"/>
              </w:rPr>
              <w:t xml:space="preserve">, </w:t>
            </w:r>
            <w:r w:rsidRPr="005B6A62">
              <w:rPr>
                <w:sz w:val="16"/>
                <w:szCs w:val="16"/>
              </w:rPr>
              <w:t>oil on canvas</w:t>
            </w:r>
          </w:p>
          <w:p w:rsidR="002D5066" w:rsidRDefault="002D5066" w:rsidP="00F506C5"/>
        </w:tc>
      </w:tr>
      <w:tr w:rsidR="002D5066" w:rsidTr="00F506C5">
        <w:tc>
          <w:tcPr>
            <w:tcW w:w="5508" w:type="dxa"/>
          </w:tcPr>
          <w:p w:rsidR="002D5066" w:rsidRDefault="002D5066" w:rsidP="00F506C5"/>
          <w:p w:rsidR="002D5066" w:rsidRDefault="002D5066" w:rsidP="00F506C5">
            <w:r>
              <w:rPr>
                <w:noProof/>
                <w:color w:val="0000FF"/>
              </w:rPr>
              <w:drawing>
                <wp:inline distT="0" distB="0" distL="0" distR="0">
                  <wp:extent cx="3267075" cy="2562225"/>
                  <wp:effectExtent l="19050" t="0" r="9525" b="0"/>
                  <wp:docPr id="16" name="Picture 16" descr="File:Cole Thomas The Past 183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Cole Thomas The Past 1838.jpg">
                            <a:hlinkClick r:id="rId9"/>
                          </pic:cNvPr>
                          <pic:cNvPicPr>
                            <a:picLocks noChangeAspect="1" noChangeArrowheads="1"/>
                          </pic:cNvPicPr>
                        </pic:nvPicPr>
                        <pic:blipFill>
                          <a:blip r:embed="rId10" cstate="print"/>
                          <a:srcRect/>
                          <a:stretch>
                            <a:fillRect/>
                          </a:stretch>
                        </pic:blipFill>
                        <pic:spPr bwMode="auto">
                          <a:xfrm>
                            <a:off x="0" y="0"/>
                            <a:ext cx="3267075" cy="2562225"/>
                          </a:xfrm>
                          <a:prstGeom prst="rect">
                            <a:avLst/>
                          </a:prstGeom>
                          <a:noFill/>
                          <a:ln w="9525">
                            <a:noFill/>
                            <a:miter lim="800000"/>
                            <a:headEnd/>
                            <a:tailEnd/>
                          </a:ln>
                        </pic:spPr>
                      </pic:pic>
                    </a:graphicData>
                  </a:graphic>
                </wp:inline>
              </w:drawing>
            </w:r>
          </w:p>
          <w:p w:rsidR="002D5066" w:rsidRDefault="002D5066" w:rsidP="00F506C5"/>
          <w:p w:rsidR="002D5066" w:rsidRPr="006E72FC" w:rsidRDefault="002D5066" w:rsidP="00F506C5">
            <w:pPr>
              <w:rPr>
                <w:sz w:val="16"/>
                <w:szCs w:val="16"/>
              </w:rPr>
            </w:pPr>
            <w:r w:rsidRPr="006E72FC">
              <w:rPr>
                <w:sz w:val="16"/>
                <w:szCs w:val="16"/>
              </w:rPr>
              <w:t xml:space="preserve">Thomas Cole, </w:t>
            </w:r>
            <w:r>
              <w:rPr>
                <w:sz w:val="16"/>
                <w:szCs w:val="16"/>
              </w:rPr>
              <w:t xml:space="preserve">English (Naturalized </w:t>
            </w:r>
            <w:r w:rsidRPr="006E72FC">
              <w:rPr>
                <w:sz w:val="16"/>
                <w:szCs w:val="16"/>
              </w:rPr>
              <w:t>American</w:t>
            </w:r>
            <w:r>
              <w:rPr>
                <w:sz w:val="16"/>
                <w:szCs w:val="16"/>
              </w:rPr>
              <w:t>)</w:t>
            </w:r>
            <w:r w:rsidRPr="006E72FC">
              <w:rPr>
                <w:sz w:val="16"/>
                <w:szCs w:val="16"/>
              </w:rPr>
              <w:t xml:space="preserve">, 1801 – 1848 </w:t>
            </w:r>
            <w:r w:rsidRPr="006E72FC">
              <w:rPr>
                <w:i/>
                <w:sz w:val="16"/>
                <w:szCs w:val="16"/>
              </w:rPr>
              <w:t>“The Past”</w:t>
            </w:r>
            <w:r w:rsidRPr="006E72FC">
              <w:rPr>
                <w:sz w:val="16"/>
                <w:szCs w:val="16"/>
              </w:rPr>
              <w:t xml:space="preserve"> (1838), oil on canvas</w:t>
            </w:r>
          </w:p>
        </w:tc>
        <w:tc>
          <w:tcPr>
            <w:tcW w:w="5508" w:type="dxa"/>
          </w:tcPr>
          <w:p w:rsidR="002D5066" w:rsidRDefault="002D5066" w:rsidP="00F506C5"/>
          <w:p w:rsidR="002D5066" w:rsidRDefault="002D5066" w:rsidP="00F506C5">
            <w:r>
              <w:rPr>
                <w:noProof/>
                <w:color w:val="0000FF"/>
              </w:rPr>
              <w:drawing>
                <wp:inline distT="0" distB="0" distL="0" distR="0">
                  <wp:extent cx="3333750" cy="2562225"/>
                  <wp:effectExtent l="19050" t="0" r="0" b="0"/>
                  <wp:docPr id="19" name="Picture 19" descr="File:Cole Thomas The Present 183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Cole Thomas The Present 1838.jpg">
                            <a:hlinkClick r:id="rId11"/>
                          </pic:cNvPr>
                          <pic:cNvPicPr>
                            <a:picLocks noChangeAspect="1" noChangeArrowheads="1"/>
                          </pic:cNvPicPr>
                        </pic:nvPicPr>
                        <pic:blipFill>
                          <a:blip r:embed="rId12" cstate="print"/>
                          <a:srcRect/>
                          <a:stretch>
                            <a:fillRect/>
                          </a:stretch>
                        </pic:blipFill>
                        <pic:spPr bwMode="auto">
                          <a:xfrm>
                            <a:off x="0" y="0"/>
                            <a:ext cx="3333750" cy="2562225"/>
                          </a:xfrm>
                          <a:prstGeom prst="rect">
                            <a:avLst/>
                          </a:prstGeom>
                          <a:noFill/>
                          <a:ln w="9525">
                            <a:noFill/>
                            <a:miter lim="800000"/>
                            <a:headEnd/>
                            <a:tailEnd/>
                          </a:ln>
                        </pic:spPr>
                      </pic:pic>
                    </a:graphicData>
                  </a:graphic>
                </wp:inline>
              </w:drawing>
            </w:r>
          </w:p>
          <w:p w:rsidR="002D5066" w:rsidRDefault="002D5066" w:rsidP="00F506C5"/>
          <w:p w:rsidR="002D5066" w:rsidRPr="005E3531" w:rsidRDefault="002D5066" w:rsidP="002D5066">
            <w:pPr>
              <w:rPr>
                <w:sz w:val="16"/>
                <w:szCs w:val="16"/>
              </w:rPr>
            </w:pPr>
            <w:r w:rsidRPr="006E72FC">
              <w:rPr>
                <w:sz w:val="16"/>
                <w:szCs w:val="16"/>
              </w:rPr>
              <w:t xml:space="preserve">Thomas Cole, </w:t>
            </w:r>
            <w:r>
              <w:rPr>
                <w:sz w:val="16"/>
                <w:szCs w:val="16"/>
              </w:rPr>
              <w:t xml:space="preserve">English (Naturalized </w:t>
            </w:r>
            <w:r w:rsidRPr="006E72FC">
              <w:rPr>
                <w:sz w:val="16"/>
                <w:szCs w:val="16"/>
              </w:rPr>
              <w:t>American</w:t>
            </w:r>
            <w:r>
              <w:rPr>
                <w:sz w:val="16"/>
                <w:szCs w:val="16"/>
              </w:rPr>
              <w:t>)</w:t>
            </w:r>
            <w:r w:rsidRPr="006E72FC">
              <w:rPr>
                <w:sz w:val="16"/>
                <w:szCs w:val="16"/>
              </w:rPr>
              <w:t xml:space="preserve">, 1801 – 1848 </w:t>
            </w:r>
            <w:r w:rsidRPr="006E72FC">
              <w:rPr>
                <w:i/>
                <w:sz w:val="16"/>
                <w:szCs w:val="16"/>
              </w:rPr>
              <w:t xml:space="preserve">“The </w:t>
            </w:r>
            <w:r>
              <w:rPr>
                <w:i/>
                <w:sz w:val="16"/>
                <w:szCs w:val="16"/>
              </w:rPr>
              <w:t>Present</w:t>
            </w:r>
            <w:r w:rsidRPr="006E72FC">
              <w:rPr>
                <w:i/>
                <w:sz w:val="16"/>
                <w:szCs w:val="16"/>
              </w:rPr>
              <w:t>”</w:t>
            </w:r>
            <w:r w:rsidRPr="006E72FC">
              <w:rPr>
                <w:sz w:val="16"/>
                <w:szCs w:val="16"/>
              </w:rPr>
              <w:t xml:space="preserve"> (1838), oil on canvas</w:t>
            </w:r>
          </w:p>
        </w:tc>
      </w:tr>
    </w:tbl>
    <w:p w:rsidR="002D5066" w:rsidRDefault="002D5066" w:rsidP="002D5066"/>
    <w:sectPr w:rsidR="002D5066" w:rsidSect="00F50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531CC"/>
    <w:multiLevelType w:val="hybridMultilevel"/>
    <w:tmpl w:val="22C062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093716"/>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1115F1"/>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0B40569"/>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353078B"/>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19"/>
    <w:rsid w:val="0006045D"/>
    <w:rsid w:val="00244950"/>
    <w:rsid w:val="002B7464"/>
    <w:rsid w:val="002B79F1"/>
    <w:rsid w:val="002C46B1"/>
    <w:rsid w:val="002D5066"/>
    <w:rsid w:val="002D7E5B"/>
    <w:rsid w:val="003C5DB5"/>
    <w:rsid w:val="003E3D36"/>
    <w:rsid w:val="005663E9"/>
    <w:rsid w:val="005E3531"/>
    <w:rsid w:val="006162B2"/>
    <w:rsid w:val="0062663D"/>
    <w:rsid w:val="00851DB2"/>
    <w:rsid w:val="008E5474"/>
    <w:rsid w:val="009B05A9"/>
    <w:rsid w:val="009F153B"/>
    <w:rsid w:val="00A67E5A"/>
    <w:rsid w:val="00BC6E05"/>
    <w:rsid w:val="00C7210B"/>
    <w:rsid w:val="00CB4974"/>
    <w:rsid w:val="00D53BDB"/>
    <w:rsid w:val="00E02F7A"/>
    <w:rsid w:val="00E22138"/>
    <w:rsid w:val="00E526B2"/>
    <w:rsid w:val="00EC78D6"/>
    <w:rsid w:val="00F33E19"/>
    <w:rsid w:val="00F506C5"/>
    <w:rsid w:val="00F7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BADA6-0665-444B-86A1-32075556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3E19"/>
    <w:pPr>
      <w:keepNext/>
      <w:outlineLvl w:val="0"/>
    </w:pPr>
    <w:rPr>
      <w:b/>
      <w:bCs/>
      <w:sz w:val="28"/>
    </w:rPr>
  </w:style>
  <w:style w:type="paragraph" w:styleId="Heading2">
    <w:name w:val="heading 2"/>
    <w:basedOn w:val="Normal"/>
    <w:next w:val="Normal"/>
    <w:link w:val="Heading2Char"/>
    <w:semiHidden/>
    <w:unhideWhenUsed/>
    <w:qFormat/>
    <w:rsid w:val="00F33E19"/>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E1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F33E19"/>
    <w:rPr>
      <w:rFonts w:ascii="Times New Roman" w:eastAsia="Times New Roman" w:hAnsi="Times New Roman" w:cs="Times New Roman"/>
      <w:sz w:val="24"/>
      <w:szCs w:val="24"/>
      <w:u w:val="single"/>
    </w:rPr>
  </w:style>
  <w:style w:type="character" w:styleId="Strong">
    <w:name w:val="Strong"/>
    <w:basedOn w:val="DefaultParagraphFont"/>
    <w:uiPriority w:val="22"/>
    <w:qFormat/>
    <w:rsid w:val="00F33E19"/>
    <w:rPr>
      <w:b/>
      <w:bCs/>
    </w:rPr>
  </w:style>
  <w:style w:type="character" w:styleId="Emphasis">
    <w:name w:val="Emphasis"/>
    <w:basedOn w:val="DefaultParagraphFont"/>
    <w:uiPriority w:val="20"/>
    <w:qFormat/>
    <w:rsid w:val="002D5066"/>
    <w:rPr>
      <w:i/>
      <w:iCs/>
    </w:rPr>
  </w:style>
  <w:style w:type="table" w:styleId="TableGrid">
    <w:name w:val="Table Grid"/>
    <w:basedOn w:val="TableNormal"/>
    <w:uiPriority w:val="59"/>
    <w:rsid w:val="002D5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5066"/>
    <w:rPr>
      <w:rFonts w:ascii="Tahoma" w:hAnsi="Tahoma" w:cs="Tahoma"/>
      <w:sz w:val="16"/>
      <w:szCs w:val="16"/>
    </w:rPr>
  </w:style>
  <w:style w:type="character" w:customStyle="1" w:styleId="BalloonTextChar">
    <w:name w:val="Balloon Text Char"/>
    <w:basedOn w:val="DefaultParagraphFont"/>
    <w:link w:val="BalloonText"/>
    <w:uiPriority w:val="99"/>
    <w:semiHidden/>
    <w:rsid w:val="002D50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ile:Asher_Durand_Kindred_Spirits.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pload.wikimedia.org/wikipedia/commons/2/28/Cole_Thomas_The_Present_1838.jpg" TargetMode="External"/><Relationship Id="rId5" Type="http://schemas.openxmlformats.org/officeDocument/2006/relationships/hyperlink" Target="javascript:pop_me_up2('http://www.nytimes.com/imagepages/2007/03/30/arts/30dura.2.ready.html',%20'30dura_2_ready',%20'width=428,height=600,scrollbars=yes,toolbars=no,resizable=ye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upload.wikimedia.org/wikipedia/commons/f/ff/Cole_Thomas_The_Past_1838.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4</cp:revision>
  <cp:lastPrinted>2011-10-06T19:58:00Z</cp:lastPrinted>
  <dcterms:created xsi:type="dcterms:W3CDTF">2015-08-20T19:26:00Z</dcterms:created>
  <dcterms:modified xsi:type="dcterms:W3CDTF">2017-10-23T11:38:00Z</dcterms:modified>
</cp:coreProperties>
</file>